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rPr>
          <w:sz w:val="18"/>
          <w:szCs w:val="1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26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Бордунов М.Б., находящийся по адресу: </w:t>
      </w:r>
      <w:r>
        <w:rPr>
          <w:rStyle w:val="cat-UserDefinedgrp-41rplc-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г. Сургут, ул. Гагарина, д.9, каб.308,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старшего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помощника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прокурора </w:t>
      </w:r>
      <w:r>
        <w:rPr>
          <w:rStyle w:val="cat-Addressgrp-1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Чичкун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17.7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должностного лица: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Чихарева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0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Чихарев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лицом,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исполняющим обязанности 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30rplc-1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>
        <w:rPr>
          <w:rStyle w:val="cat-UserDefinedgrp-41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5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умышленно не выполнил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представление заместителя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прокурора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2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eastAsia="Times New Roman" w:hAnsi="Times New Roman" w:cs="Times New Roman"/>
          <w:sz w:val="27"/>
          <w:szCs w:val="27"/>
        </w:rPr>
        <w:t>Дюга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вытекающие из его полномочий,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установленных ст. 22 Федерального закона Российской Федерации от 17.01.1992 №2202-</w:t>
      </w:r>
      <w:r>
        <w:rPr>
          <w:rFonts w:ascii="Times New Roman" w:eastAsia="Times New Roman" w:hAnsi="Times New Roman" w:cs="Times New Roman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«О прокуратуре Российской Федерации»,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непредставления в полном объеме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представлению от 28.10.2024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Чихарев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заседание не явился, извещен надлежащим образом, о причинах неявки суд не уведомил, ходатайств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Прокурор </w:t>
      </w:r>
      <w:r>
        <w:rPr>
          <w:rFonts w:ascii="Times New Roman" w:eastAsia="Times New Roman" w:hAnsi="Times New Roman" w:cs="Times New Roman"/>
          <w:sz w:val="27"/>
          <w:szCs w:val="27"/>
        </w:rPr>
        <w:t>Чичкун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 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доводы, изложенные в постановлении о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Чихарева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поддержала, </w:t>
      </w:r>
      <w:r>
        <w:rPr>
          <w:rFonts w:ascii="Times New Roman" w:eastAsia="Times New Roman" w:hAnsi="Times New Roman" w:cs="Times New Roman"/>
          <w:sz w:val="27"/>
          <w:szCs w:val="27"/>
        </w:rPr>
        <w:t>просила привлечь его к административной ответственности в виде назначения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прокурора,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 пришел к следующим выводам.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ст. 6 Федерального закона от 17 января 1992 г. N 2202-I «О прокуратуре Российской Федерации» требования прокурора, вытекающие из его полномочий, перечисленных в статьях 9.1, 22, 27, 30 и 33 настоящего Федерального закона, подлежат безусловному исполнению в установленный срок.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Статистическая и иная информация, документы, справки и другие материалы или их копии, необходимые при осуществлении возложенных на органы прокуратуры функций, представляются по требованию прокурора безвозмездно в течение пяти рабочих дней с момента поступления требования прокурора руководителю или иному уполномоченному представителю органа (организации), а в ходе проведения проверок исполнения законов в течение двух рабочих дней с момента предъявления требования прокурора.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случае, если проверяемый орган (организация) в течение срока, установленного для предоставления запрашиваемых информации, документов и материа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лов или их копий, уведомляет прокурора в письменной форме с изложением объективных причин о невозможности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указанных информации, документов, материалов или их копий в установленный срок, прокурор принимает решение об установлении нового срока для их предоставления.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22 Закона о прокуратуре прокурор при осуществлении возложенных на него функций вправе требовать от руководителей коммерческих и некоммерческих организаций предоставления необходимых документов, материалов, статистических и иных сведений в сроки и порядке, которые установлены в ст.6 настоящего закона, а также вызывать должностных лиц и граждан для объяснений по поводу нарушений законов.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Чихарева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.7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подтверждена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возбуждении дела об 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м правонарушении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, в котором указаны обстоятельства администр</w:t>
      </w:r>
      <w:r>
        <w:rPr>
          <w:rFonts w:ascii="Times New Roman" w:eastAsia="Times New Roman" w:hAnsi="Times New Roman" w:cs="Times New Roman"/>
          <w:sz w:val="27"/>
          <w:szCs w:val="27"/>
        </w:rPr>
        <w:t>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обращениями граждан Сорокина Р.Д., </w:t>
      </w:r>
      <w:r>
        <w:rPr>
          <w:rFonts w:ascii="Times New Roman" w:eastAsia="Times New Roman" w:hAnsi="Times New Roman" w:cs="Times New Roman"/>
          <w:sz w:val="27"/>
          <w:szCs w:val="27"/>
        </w:rPr>
        <w:t>Баукиной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Е.С., Ладной Е.В. на имя Прокурора г. Сургута о нарушении трудовых прав (с приложенными копиями трудовых договоров, приказами о назначении на должность, сведениями о зачислении заработной платы и расчетными листами указанных граждан);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заместителя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прокурора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 </w:t>
      </w:r>
      <w:r>
        <w:rPr>
          <w:rFonts w:ascii="Times New Roman" w:eastAsia="Times New Roman" w:hAnsi="Times New Roman" w:cs="Times New Roman"/>
          <w:sz w:val="27"/>
          <w:szCs w:val="27"/>
        </w:rPr>
        <w:t>Дюга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28.10.2024;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реестра внешней отправки Прокуратуры г. Сургута;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копией карточки предприятия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30rplc-3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уведомлением о явке для дачи объяснений и составления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копиями отчетов об отслеживании почтовых отправлений;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о назначении </w:t>
      </w:r>
      <w:r>
        <w:rPr>
          <w:rFonts w:ascii="Times New Roman" w:eastAsia="Times New Roman" w:hAnsi="Times New Roman" w:cs="Times New Roman"/>
          <w:sz w:val="27"/>
          <w:szCs w:val="27"/>
        </w:rPr>
        <w:t>Чихареву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 административного наказания от 09.01.2025 по ч. 6 ст. 5.27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сведениями об оплате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ст.21 ФЗ РФ «О прокуратуре РФ»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прокурор наделен полномочиями осуществлять надзор за соблюдением </w:t>
      </w:r>
      <w:hyperlink r:id="rId4" w:anchor="/document/10103000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Федерации и исполнением законов, действующих на </w:t>
      </w:r>
      <w:r>
        <w:rPr>
          <w:rStyle w:val="cat-Addressgrp-6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том числе органами управления и руководителями коммерческих и некоммерческих организаций. При осуществлении надзора за исполнением законов органы прокуратуры не подменяют иные государственные органы. Проверка исполнения законов проводится на основании поступившей в органы прокуратуры информации о фактах нарушения законов, требующих принятия мер прокурором, в случае, если эти сведения нельзя подтвердить или опровергнуть без проведения указанной проверки. Решение о проведении проверки принимается прокурором или его заместителем и доводится до сведения руководителя или иного уполномоченного представителя проверяемого органа (организации) не позднее дня начала проверки. </w:t>
      </w:r>
      <w:r>
        <w:rPr>
          <w:rFonts w:ascii="Times New Roman" w:eastAsia="Times New Roman" w:hAnsi="Times New Roman" w:cs="Times New Roman"/>
          <w:sz w:val="27"/>
          <w:szCs w:val="27"/>
        </w:rPr>
        <w:t>В решении о проведении проверки в обязательном порядке указываются цели, основания и предмет проверки.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следует, прокуратурой </w:t>
      </w:r>
      <w:r>
        <w:rPr>
          <w:rStyle w:val="cat-Addressgrp-1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была назначена проверка на основании обращения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 Сорокина Р.Д., </w:t>
      </w:r>
      <w:r>
        <w:rPr>
          <w:rFonts w:ascii="Times New Roman" w:eastAsia="Times New Roman" w:hAnsi="Times New Roman" w:cs="Times New Roman"/>
          <w:sz w:val="27"/>
          <w:szCs w:val="27"/>
        </w:rPr>
        <w:t>Баукиной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Е.С., Ладной Е.В. по факту соблюдения </w:t>
      </w:r>
      <w:r>
        <w:rPr>
          <w:rStyle w:val="cat-OrganizationNamegrp-30rplc-4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законодательства, в ходе которой были выявлены нарушения закона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рамках указанной проверки прокурором, в порядке ст.6, 22 ФЗ РФ «О прокуратуре РФ» был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вынесено представление заместителя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прокурора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1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которым надлежало не позднее трех дней с даты получения акта прокурорского реагирования рассмотреть представление по существу и принять меры к устранению выявленных нарушений закона, о результатах рассмотрения и принятых мерах сообщить в прокуратуру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месячный срок в письменной форме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Однако,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прокурора </w:t>
      </w:r>
      <w:r>
        <w:rPr>
          <w:rStyle w:val="cat-Addressgrp-1rplc-5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выполнено не было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Чихарева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17.7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Чихарева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В.И.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ст. 17.7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>умышленное невыполнение требований прокурора, вытекающих из его полномочий, установленных федеральным законом.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4.2 КоАП РФ,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содеянному, 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29.9-29.11 КоАП РФ, мировой судья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Должностное лицо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исполняющего обязанности генерального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30rplc-5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Чихарева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Валерия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редусмотренного ст. 17.7 Кодекса Российской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двух тысяч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7"/>
          <w:szCs w:val="27"/>
        </w:rPr>
        <w:t>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(десяти)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221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Сумму административного штрафа необходимо оплачивать по следующим реквизитам: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6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7rplc-6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31rplc-6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32rplc-6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33rplc-6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34rplc-6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35rplc-6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36rplc-6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140,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0412365400575002212517122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60 дней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8rplc-6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</w:t>
      </w:r>
      <w:r>
        <w:rPr>
          <w:rStyle w:val="cat-SumInWordsgrp-27rplc-7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  <w:rPr>
          <w:sz w:val="18"/>
          <w:szCs w:val="1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3">
    <w:name w:val="cat-UserDefined grp-41 rplc-3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OrganizationNamegrp-30rplc-18">
    <w:name w:val="cat-OrganizationName grp-30 rplc-18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OrganizationNamegrp-30rplc-39">
    <w:name w:val="cat-OrganizationName grp-30 rplc-39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OrganizationNamegrp-30rplc-47">
    <w:name w:val="cat-OrganizationName grp-30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OrganizationNamegrp-30rplc-53">
    <w:name w:val="cat-OrganizationName grp-30 rplc-53"/>
    <w:basedOn w:val="DefaultParagraphFont"/>
  </w:style>
  <w:style w:type="character" w:customStyle="1" w:styleId="cat-Addressgrp-7rplc-60">
    <w:name w:val="cat-Address grp-7 rplc-60"/>
    <w:basedOn w:val="DefaultParagraphFont"/>
  </w:style>
  <w:style w:type="character" w:customStyle="1" w:styleId="cat-Addressgrp-7rplc-61">
    <w:name w:val="cat-Address grp-7 rplc-61"/>
    <w:basedOn w:val="DefaultParagraphFont"/>
  </w:style>
  <w:style w:type="character" w:customStyle="1" w:styleId="cat-PhoneNumbergrp-31rplc-62">
    <w:name w:val="cat-PhoneNumber grp-31 rplc-62"/>
    <w:basedOn w:val="DefaultParagraphFont"/>
  </w:style>
  <w:style w:type="character" w:customStyle="1" w:styleId="cat-PhoneNumbergrp-32rplc-63">
    <w:name w:val="cat-PhoneNumber grp-32 rplc-63"/>
    <w:basedOn w:val="DefaultParagraphFont"/>
  </w:style>
  <w:style w:type="character" w:customStyle="1" w:styleId="cat-PhoneNumbergrp-33rplc-64">
    <w:name w:val="cat-PhoneNumber grp-33 rplc-64"/>
    <w:basedOn w:val="DefaultParagraphFont"/>
  </w:style>
  <w:style w:type="character" w:customStyle="1" w:styleId="cat-PhoneNumbergrp-34rplc-65">
    <w:name w:val="cat-PhoneNumber grp-34 rplc-65"/>
    <w:basedOn w:val="DefaultParagraphFont"/>
  </w:style>
  <w:style w:type="character" w:customStyle="1" w:styleId="cat-PhoneNumbergrp-35rplc-66">
    <w:name w:val="cat-PhoneNumber grp-35 rplc-66"/>
    <w:basedOn w:val="DefaultParagraphFont"/>
  </w:style>
  <w:style w:type="character" w:customStyle="1" w:styleId="cat-PhoneNumbergrp-36rplc-67">
    <w:name w:val="cat-PhoneNumber grp-36 rplc-67"/>
    <w:basedOn w:val="DefaultParagraphFont"/>
  </w:style>
  <w:style w:type="character" w:customStyle="1" w:styleId="cat-Addressgrp-8rplc-68">
    <w:name w:val="cat-Address grp-8 rplc-68"/>
    <w:basedOn w:val="DefaultParagraphFont"/>
  </w:style>
  <w:style w:type="character" w:customStyle="1" w:styleId="cat-SumInWordsgrp-27rplc-70">
    <w:name w:val="cat-SumInWords grp-27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